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Style w:val="6"/>
          <w:rFonts w:hint="eastAsia" w:ascii="仿宋" w:eastAsia="仿宋" w:cs="宋体"/>
          <w:color w:val="000000"/>
          <w:sz w:val="36"/>
          <w:szCs w:val="36"/>
          <w:shd w:val="clear" w:color="auto" w:fill="FFFFFF"/>
          <w:lang w:bidi="ar-SA"/>
        </w:rPr>
      </w:pPr>
      <w:r>
        <w:rPr>
          <w:rStyle w:val="6"/>
          <w:rFonts w:hint="eastAsia" w:ascii="仿宋" w:eastAsia="仿宋" w:cs="宋体"/>
          <w:color w:val="000000"/>
          <w:sz w:val="36"/>
          <w:szCs w:val="36"/>
          <w:shd w:val="clear" w:color="auto" w:fill="FFFFFF"/>
          <w:lang w:bidi="ar-SA"/>
        </w:rPr>
        <w:t>202</w:t>
      </w:r>
      <w:r>
        <w:rPr>
          <w:rStyle w:val="6"/>
          <w:rFonts w:hint="eastAsia" w:ascii="仿宋" w:eastAsia="仿宋" w:cs="宋体"/>
          <w:color w:val="000000"/>
          <w:sz w:val="36"/>
          <w:szCs w:val="36"/>
          <w:shd w:val="clear" w:color="auto" w:fill="FFFFFF"/>
          <w:lang w:val="en-US" w:eastAsia="zh-CN" w:bidi="ar-SA"/>
        </w:rPr>
        <w:t>4</w:t>
      </w:r>
      <w:r>
        <w:rPr>
          <w:rStyle w:val="6"/>
          <w:rFonts w:hint="eastAsia" w:ascii="仿宋" w:eastAsia="仿宋" w:cs="宋体"/>
          <w:color w:val="000000"/>
          <w:sz w:val="36"/>
          <w:szCs w:val="36"/>
          <w:shd w:val="clear" w:color="auto" w:fill="FFFFFF"/>
          <w:lang w:bidi="ar-SA"/>
        </w:rPr>
        <w:t>年度兰州市哲学社会科学规划项目</w:t>
      </w:r>
    </w:p>
    <w:p>
      <w:pPr>
        <w:adjustRightInd w:val="0"/>
        <w:snapToGrid w:val="0"/>
        <w:spacing w:line="360" w:lineRule="auto"/>
        <w:jc w:val="center"/>
        <w:rPr>
          <w:rStyle w:val="6"/>
          <w:rFonts w:hint="eastAsia" w:ascii="宋体" w:cs="宋体"/>
          <w:color w:val="000000"/>
          <w:sz w:val="36"/>
          <w:szCs w:val="36"/>
          <w:shd w:val="clear" w:color="auto" w:fill="FFFFFF"/>
          <w:lang w:bidi="ar-SA"/>
        </w:rPr>
      </w:pPr>
      <w:r>
        <w:rPr>
          <w:rStyle w:val="6"/>
          <w:rFonts w:hint="eastAsia" w:ascii="宋体" w:cs="宋体"/>
          <w:color w:val="000000"/>
          <w:sz w:val="36"/>
          <w:szCs w:val="36"/>
          <w:shd w:val="clear" w:color="auto" w:fill="FFFFFF"/>
          <w:lang w:bidi="ar-SA"/>
        </w:rPr>
        <w:t>课 题 指 南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eastAsia="仿宋" w:cs="仿宋"/>
          <w:b/>
          <w:color w:val="000000"/>
          <w:sz w:val="30"/>
          <w:szCs w:val="30"/>
          <w:lang w:bidi="ar-SA"/>
        </w:rPr>
      </w:pPr>
      <w:r>
        <w:rPr>
          <w:rFonts w:hint="eastAsia" w:ascii="仿宋" w:eastAsia="仿宋" w:cs="仿宋"/>
          <w:b/>
          <w:color w:val="000000"/>
          <w:sz w:val="30"/>
          <w:szCs w:val="30"/>
          <w:lang w:bidi="ar-SA"/>
        </w:rPr>
        <w:t>（共</w:t>
      </w:r>
      <w:r>
        <w:rPr>
          <w:rFonts w:hint="eastAsia" w:ascii="仿宋" w:eastAsia="仿宋" w:cs="仿宋"/>
          <w:b/>
          <w:color w:val="000000"/>
          <w:sz w:val="30"/>
          <w:szCs w:val="30"/>
          <w:lang w:val="en-US" w:eastAsia="zh-CN" w:bidi="ar-SA"/>
        </w:rPr>
        <w:t>80</w:t>
      </w:r>
      <w:r>
        <w:rPr>
          <w:rFonts w:hint="eastAsia" w:ascii="仿宋" w:eastAsia="仿宋" w:cs="仿宋"/>
          <w:b/>
          <w:color w:val="000000"/>
          <w:sz w:val="30"/>
          <w:szCs w:val="30"/>
          <w:lang w:bidi="ar-SA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一、党建思想研究课题（10项）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2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pacing w:val="-2"/>
          <w:sz w:val="32"/>
          <w:szCs w:val="32"/>
        </w:rPr>
        <w:t>习近平文化思想的科学体系与文明意蕴研究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习近平法治思想的核心要义与实践要求研究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pacing w:val="-11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3.</w:t>
      </w:r>
      <w:r>
        <w:rPr>
          <w:rFonts w:hint="eastAsia" w:ascii="仿宋_GB2312" w:eastAsia="仿宋_GB2312" w:cs="仿宋_GB2312"/>
          <w:color w:val="000000"/>
          <w:spacing w:val="-11"/>
          <w:sz w:val="32"/>
          <w:szCs w:val="32"/>
          <w:vertAlign w:val="baseline"/>
          <w:lang w:val="en-US" w:eastAsia="zh-CN" w:bidi="ar-SA"/>
        </w:rPr>
        <w:t>新质生产力对马克思主义生产力理论的创新发展研究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构建全面从严治党体系的理论意蕴与实践价值研究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2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color w:val="000000"/>
          <w:spacing w:val="-2"/>
          <w:sz w:val="32"/>
          <w:szCs w:val="32"/>
        </w:rPr>
        <w:t>习近平新时代中国特色社会主义思想</w:t>
      </w:r>
      <w:r>
        <w:rPr>
          <w:rFonts w:hint="eastAsia" w:ascii="仿宋_GB2312" w:eastAsia="仿宋_GB2312" w:cs="仿宋_GB2312"/>
          <w:color w:val="000000"/>
          <w:spacing w:val="-2"/>
          <w:sz w:val="32"/>
          <w:szCs w:val="32"/>
          <w:lang w:eastAsia="zh-CN"/>
        </w:rPr>
        <w:t>兰州实践</w:t>
      </w:r>
      <w:r>
        <w:rPr>
          <w:rFonts w:hint="eastAsia" w:ascii="仿宋_GB2312" w:eastAsia="仿宋_GB2312" w:cs="仿宋_GB2312"/>
          <w:color w:val="000000"/>
          <w:spacing w:val="-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6.落实习近平文化思想为强省会塑造文化软实力研究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推进中国式现代化兰州实践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8.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新形势下兰州市意识形态风险防范及应对机制研究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9.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构建新时代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“大思政”育人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体系路径研究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10.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新时代铸牢中华民族共同体意识融入</w:t>
      </w:r>
      <w:r>
        <w:rPr>
          <w:rFonts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学校思政</w:t>
      </w:r>
      <w:r>
        <w:rPr>
          <w:rFonts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教育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二、经济建设研究课题（2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0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11.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新质生产力推动中国式现代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化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12.乡村全面振兴与共同富裕研究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13.兰州加快培育新质生产力的实现路径研究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14.新质生产力赋能兰州市现代化产业体系研究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15.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bidi="ar-SA"/>
        </w:rPr>
        <w:t>都市型现代农业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培育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壮大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发展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16.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bidi="ar-SA"/>
        </w:rPr>
        <w:t>先进制造业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产业集群拓存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bidi="ar-SA"/>
        </w:rPr>
        <w:t>创增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发展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17.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提升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bidi="ar-SA"/>
        </w:rPr>
        <w:t>现代服务业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发展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质效研究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18.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加快壮大兰州民营经济规模发展研究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19.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“专精特新”企业高质量发展研究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乡村振兴下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农村集体经济可持续发展研究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21.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打造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特色数字产业集聚区研究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22.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市产业链精准招商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引资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23.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金融创新支持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产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融合经济发展研究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24.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科技成果转化赋能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经济高质量发展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-SA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25.</w:t>
      </w:r>
      <w:r>
        <w:rPr>
          <w:rFonts w:hint="eastAsia" w:ascii="仿宋_GB2312" w:eastAsia="仿宋_GB2312" w:cs="仿宋_GB2312"/>
          <w:color w:val="000000"/>
          <w:spacing w:val="-11"/>
          <w:kern w:val="0"/>
          <w:sz w:val="32"/>
          <w:szCs w:val="32"/>
          <w:u w:val="none"/>
          <w:lang w:val="en-US" w:eastAsia="zh-CN" w:bidi="ar-SA"/>
        </w:rPr>
        <w:t>兰州市金融服务业数字化转型与供应链金融创新研究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26.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统筹推进先进制造业与现代服务业融合研究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27.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加快推进数据要素市场化研究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28.兰州市投融资平台转型发展研究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29.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兰州市丰富消费新业态新场景新模式研究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30.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兰州牛肉面产业可持续发展策略研究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三、社会发展研究课题（2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0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31.加快推进民生保障和社会服务优质均衡研究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32.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bidi="ar-SA"/>
        </w:rPr>
        <w:t>统筹新型城镇化和乡村全面振兴研究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33.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兰州市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bidi="ar-SA"/>
        </w:rPr>
        <w:t>推进韧性安全城市建设研究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34.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兰州市推进新型智慧城市建设发展研究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35.兰州市建设科技创新高地路径研究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36.优化提升兰州市法治化营商环境研究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37.兰州打造内陆开放新高地路径研究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38.兰州打造新型区域消费中心城市研究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39.兰州市建设全龄友好型城市研究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40.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深化青年发展型城市建设研究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41.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以新时代“千万工程”提升兰州乡村社会建设研究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42.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县级融媒体赋能乡村文化振兴机制研究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“一老一小”服务保障体系研究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pacing w:val="-11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44.</w:t>
      </w:r>
      <w:r>
        <w:rPr>
          <w:rFonts w:hint="eastAsia" w:ascii="仿宋_GB2312" w:eastAsia="仿宋_GB2312" w:cs="仿宋_GB2312"/>
          <w:color w:val="000000"/>
          <w:spacing w:val="-11"/>
          <w:sz w:val="32"/>
          <w:szCs w:val="32"/>
          <w:lang w:eastAsia="zh-CN" w:bidi="ar-SA"/>
        </w:rPr>
        <w:t>兰州市</w:t>
      </w:r>
      <w:r>
        <w:rPr>
          <w:rFonts w:hint="eastAsia" w:ascii="仿宋_GB2312" w:eastAsia="仿宋_GB2312" w:cs="仿宋_GB2312"/>
          <w:color w:val="000000"/>
          <w:spacing w:val="-11"/>
          <w:sz w:val="32"/>
          <w:szCs w:val="32"/>
          <w:lang w:bidi="ar-SA"/>
        </w:rPr>
        <w:t>社区嵌入式服务设施建设与养老服务供给研究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45.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青少年心理健康社会化服务体系建设研究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46.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健全新就业形态劳动者权益保障机制研究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47.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兰州市城乡义务教育资源配置问题研究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48.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兰州市高职院校人才培养与区域产业需求对接研究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49.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兰州市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bidi="ar-SA"/>
        </w:rPr>
        <w:t>引留高校毕业生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优化策略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bidi="ar-SA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50.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兰州市校外教育高质量发展实践研究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四、历史文化研究课题（2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0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51.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巩固壮大主流价值、主流舆论、主流文化研究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52.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黄河文化赋能黄河流域生态保护和高质量发展研究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53.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高水平推进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文化强市建设研究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54.兰州市打造金城关</w:t>
      </w: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 w:bidi="ar-SA"/>
        </w:rPr>
        <w:t>·</w:t>
      </w: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黄河古渡景区研究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55.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以廉洁文化打造清廉兰州建设研究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56.兰州海外融媒体传播矩阵建设研究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57.兰州城市文化IP塑造与培育研究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58.打造兰州黄河风情线生态滨水景观研究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59.“讲好兰州故事”的数字叙事体系构建研究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60.打造</w:t>
      </w:r>
      <w:r>
        <w:rPr>
          <w:rFonts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vertAlign w:val="baseline"/>
          <w:lang w:val="en-US" w:eastAsia="zh-CN" w:bidi="ar-SA"/>
        </w:rPr>
        <w:t>“丝绸之路经济带旅游名城”发展研究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61.兰州文化创意产业的数字化重构和优化策略研究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62.兰州市提升全域旅游品质</w:t>
      </w:r>
      <w:r>
        <w:rPr>
          <w:rStyle w:val="6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发展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63.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科技赋能兰州数字文化产业发展研究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64.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兰州文物与文化遗产保护传承数字化转型研究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65.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推进“读者之城</w:t>
      </w: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 w:bidi="ar-SA"/>
        </w:rPr>
        <w:t>·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书香兰州”品牌化建设研究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66.“黄河之滨也很美”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文化品牌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的外宣策略研究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67.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eastAsia="zh-CN" w:bidi="ar-SA"/>
        </w:rPr>
        <w:t>全媒体时代兰州市主流意识形态传播体系研究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68.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兰州智慧旅游沉浸式体验空间培育研究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69.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兰州培育新型文化业态和文化消费模式研究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70.</w:t>
      </w:r>
      <w:r>
        <w:rPr>
          <w:rStyle w:val="6"/>
          <w:rFonts w:hint="eastAsia"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农文旅融合视域下兰州和美乡村建设研究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3" w:firstLineChars="198"/>
        <w:textAlignment w:val="auto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五、绿色生态研究课题（1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0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bidi="ar-SA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71.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生态文明建设与经济社会协同发展研究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72.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绿色转型建设美丽兰州研究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73.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兰州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塑造绿色低碳高质量发展新优势工作机制研究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74.基于农业生产效率的兰州碳减排潜力研究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75.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全面提升兰州乡村环境治理能力研究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76.绿色发展理念下兰州县域农业绿色转型研究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77.“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双碳”目标下兰州产业结构优化路径研究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78.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兰州市绿色金融发展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与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79.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兰州能源结构优化与经济高质量发展协同研究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80.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防范</w:t>
      </w:r>
      <w:r>
        <w:rPr>
          <w:rFonts w:ascii="仿宋_GB2312" w:eastAsia="仿宋_GB2312" w:cs="仿宋_GB2312"/>
          <w:color w:val="000000"/>
          <w:sz w:val="32"/>
          <w:szCs w:val="32"/>
        </w:rPr>
        <w:t>化解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兰州生态环境风险</w:t>
      </w:r>
      <w:r>
        <w:rPr>
          <w:rFonts w:ascii="仿宋_GB2312" w:eastAsia="仿宋_GB2312" w:cs="仿宋_GB2312"/>
          <w:color w:val="000000"/>
          <w:sz w:val="32"/>
          <w:szCs w:val="32"/>
        </w:rPr>
        <w:t>应对策略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研究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eastAsia="仿宋" w:cs="仿宋"/>
          <w:color w:val="000000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eastAsia="华文中宋" w:cs="华文中宋"/>
          <w:b/>
          <w:color w:val="000000"/>
          <w:sz w:val="44"/>
          <w:szCs w:val="44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2F4E40C0"/>
    <w:rsid w:val="2F4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character" w:styleId="6">
    <w:name w:val="Strong"/>
    <w:basedOn w:val="5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2024-04-20T08:00:00Z</dcterms:created>
  <dc:creator>云间月</dc:creator>
  <cp:lastModifiedBy>云间月</cp:lastModifiedBy>
  <dcterms:modified xsi:type="dcterms:W3CDTF">2024-04-20T08:00:38Z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66815DDAB7CE4B0C899C82E80EA5E339_11</vt:lpwstr>
  </property>
</Properties>
</file>